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25E5" w14:textId="77777777" w:rsidR="00196C82" w:rsidRDefault="00196C82" w:rsidP="00196C82">
      <w:r>
        <w:t>Zoznam upozornení týkajúcich sa bezpečnosti školských potrieb, písacích potrieb a príslušenstva založený na požiadavkách nariadenia (EÚ) 2023/988 o všeobecnej bezpečnosti výrobkov (GPSR):</w:t>
      </w:r>
    </w:p>
    <w:p w14:paraId="1469A600" w14:textId="77777777" w:rsidR="00196C82" w:rsidRDefault="00196C82" w:rsidP="00196C82"/>
    <w:p w14:paraId="685ADF67" w14:textId="2DE3968F" w:rsidR="005F501A" w:rsidRDefault="00196C82" w:rsidP="00196C82">
      <w:r>
        <w:t xml:space="preserve">1. Riziko udusenia: Niektoré výrobky môžu obsahovať malé prvky, ako sú </w:t>
      </w:r>
      <w:r>
        <w:t>uzávery</w:t>
      </w:r>
      <w:r>
        <w:t xml:space="preserve">, gumičky alebo náplne do pier. Uistite sa, že </w:t>
      </w:r>
      <w:r>
        <w:t xml:space="preserve">malé </w:t>
      </w:r>
      <w:r>
        <w:t xml:space="preserve">deti k nim nemajú prístup, pretože hrozí riziko prehltnutia alebo udusenia. </w:t>
      </w:r>
      <w:r>
        <w:br/>
      </w:r>
      <w:r>
        <w:t>2. Ostré hrany a hroty: Niektoré pomôcky, ako napríklad nožnice</w:t>
      </w:r>
      <w:r>
        <w:t>,</w:t>
      </w:r>
      <w:r>
        <w:t xml:space="preserve"> kovové pravítka</w:t>
      </w:r>
      <w:r>
        <w:t>, strúhadlá alebo kružidlá</w:t>
      </w:r>
      <w:r>
        <w:t xml:space="preserve"> môžu mať ostré hrany alebo hroty. Venujte osobitnú pozornosť tomu, aby ich deti používali pod dozorom dospelej osoby. </w:t>
      </w:r>
      <w:r>
        <w:br/>
      </w:r>
      <w:r>
        <w:t xml:space="preserve">3. Toxické látky: Používajte iba netoxické lepidlá, farby a fixky. Skontrolujte, či majú príslušné atesty. </w:t>
      </w:r>
      <w:r>
        <w:br/>
      </w:r>
      <w:r>
        <w:t>4. Alergie: Niektorí ľudia môžu byť alergickí na latex v gum</w:t>
      </w:r>
      <w:r>
        <w:t>ách</w:t>
      </w:r>
      <w:r>
        <w:t xml:space="preserve"> alebo na iné materiály. Skontrolujte zloženie výrobkov. </w:t>
      </w:r>
      <w:r>
        <w:br/>
      </w:r>
      <w:r>
        <w:t xml:space="preserve">5. Šnúrky a stužky: Vyhýbajte sa výrobkom s dlhými šnúrkami alebo </w:t>
      </w:r>
      <w:r>
        <w:t>stužkami</w:t>
      </w:r>
      <w:r>
        <w:t xml:space="preserve">, ktoré by mohli predstavovať riziko udusenia. </w:t>
      </w:r>
      <w:r>
        <w:br/>
      </w:r>
      <w:r>
        <w:t xml:space="preserve">6. Správne používanie: Uistite sa, že deti používajú </w:t>
      </w:r>
      <w:r>
        <w:t>pomôcky</w:t>
      </w:r>
      <w:r>
        <w:t xml:space="preserve"> na určený účel. </w:t>
      </w:r>
      <w:r>
        <w:br/>
      </w:r>
      <w:r>
        <w:t xml:space="preserve">7. Skladovanie: Školské potreby by sa mali skladovať mimo dosahu malých detí. </w:t>
      </w:r>
      <w:r>
        <w:br/>
      </w:r>
      <w:r>
        <w:t xml:space="preserve">8. Upozornenia na obaloch: Vždy si prečítajte upozornenia a pokyny na obaloch výrobkov. </w:t>
      </w:r>
      <w:r>
        <w:br/>
      </w:r>
      <w:r>
        <w:t>9. Riziká spojené s batériami: Niektoré príslušenstvo (napr. Kalkulačky) môžu obsahovať batérie. Uistite sa, že batériová komora je chránená pred otvorením deťmi a že batérie sú zlikvidované v súlade s predpismi.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C82"/>
    <w:rsid w:val="00196C82"/>
    <w:rsid w:val="005F501A"/>
    <w:rsid w:val="006241A9"/>
    <w:rsid w:val="00BC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C6571"/>
  <w15:chartTrackingRefBased/>
  <w15:docId w15:val="{B344297F-E34D-4B02-98B8-E8F4FCD84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96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96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96C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96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96C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96C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96C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96C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96C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96C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96C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96C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96C8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96C8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96C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96C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96C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96C8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96C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96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96C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96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96C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96C8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96C8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96C8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96C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96C8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96C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2025-08-14T10:02:00Z</dcterms:created>
  <dcterms:modified xsi:type="dcterms:W3CDTF">2025-08-14T10:06:00Z</dcterms:modified>
</cp:coreProperties>
</file>